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5A" w:rsidRPr="006A3383" w:rsidRDefault="0006056D" w:rsidP="002D0817">
      <w:pPr>
        <w:spacing w:after="160" w:line="264" w:lineRule="auto"/>
        <w:jc w:val="center"/>
        <w:rPr>
          <w:b/>
        </w:rPr>
      </w:pPr>
      <w:bookmarkStart w:id="0" w:name="_Hlk42071998"/>
      <w:r>
        <w:rPr>
          <w:b/>
        </w:rPr>
        <w:t>Genomics &amp; Transcriptomics Facility</w:t>
      </w:r>
      <w:r w:rsidR="0053345A" w:rsidRPr="006A3383">
        <w:rPr>
          <w:b/>
        </w:rPr>
        <w:t xml:space="preserve"> </w:t>
      </w:r>
      <w:bookmarkEnd w:id="0"/>
      <w:r w:rsidR="0053345A" w:rsidRPr="006A3383">
        <w:rPr>
          <w:b/>
        </w:rPr>
        <w:t>am Institut für Zellbiologie (Tumorforschung)</w:t>
      </w:r>
    </w:p>
    <w:p w:rsidR="0053345A" w:rsidRPr="006A3383" w:rsidRDefault="0053345A" w:rsidP="002D0817">
      <w:pPr>
        <w:spacing w:after="160" w:line="264" w:lineRule="auto"/>
        <w:jc w:val="center"/>
        <w:rPr>
          <w:b/>
        </w:rPr>
      </w:pPr>
      <w:r w:rsidRPr="006A3383">
        <w:rPr>
          <w:b/>
        </w:rPr>
        <w:t>Medizin</w:t>
      </w:r>
      <w:r w:rsidR="00AD30A0" w:rsidRPr="006A3383">
        <w:rPr>
          <w:b/>
        </w:rPr>
        <w:t>i</w:t>
      </w:r>
      <w:r w:rsidRPr="006A3383">
        <w:rPr>
          <w:b/>
        </w:rPr>
        <w:t xml:space="preserve">sche Fakultät, Universität Duisburg-Essen, </w:t>
      </w:r>
      <w:r w:rsidR="00B35B17" w:rsidRPr="006A3383">
        <w:rPr>
          <w:b/>
        </w:rPr>
        <w:t xml:space="preserve">Standort </w:t>
      </w:r>
      <w:r w:rsidRPr="006A3383">
        <w:rPr>
          <w:b/>
        </w:rPr>
        <w:t>Essen</w:t>
      </w:r>
    </w:p>
    <w:p w:rsidR="007122E1" w:rsidRPr="006A3383" w:rsidRDefault="007122E1" w:rsidP="002D0817">
      <w:pPr>
        <w:spacing w:after="160" w:line="264" w:lineRule="auto"/>
        <w:jc w:val="center"/>
        <w:rPr>
          <w:b/>
          <w:u w:val="single"/>
        </w:rPr>
      </w:pPr>
    </w:p>
    <w:p w:rsidR="0053345A" w:rsidRPr="006A3383" w:rsidRDefault="0053345A" w:rsidP="002D0817">
      <w:pPr>
        <w:spacing w:after="160" w:line="264" w:lineRule="auto"/>
        <w:jc w:val="center"/>
        <w:rPr>
          <w:b/>
          <w:sz w:val="32"/>
          <w:szCs w:val="32"/>
          <w:u w:val="single"/>
        </w:rPr>
      </w:pPr>
      <w:r w:rsidRPr="006A3383">
        <w:rPr>
          <w:b/>
          <w:sz w:val="32"/>
          <w:szCs w:val="32"/>
          <w:u w:val="single"/>
        </w:rPr>
        <w:t>Nutzungsordnung</w:t>
      </w:r>
    </w:p>
    <w:p w:rsidR="0053345A" w:rsidRPr="006A3383" w:rsidRDefault="007122E1" w:rsidP="007122E1">
      <w:pPr>
        <w:spacing w:after="160" w:line="264" w:lineRule="auto"/>
        <w:jc w:val="right"/>
        <w:rPr>
          <w:sz w:val="20"/>
          <w:szCs w:val="20"/>
        </w:rPr>
      </w:pPr>
      <w:r w:rsidRPr="006A3383">
        <w:rPr>
          <w:sz w:val="20"/>
          <w:szCs w:val="20"/>
        </w:rPr>
        <w:t xml:space="preserve">Stand: </w:t>
      </w:r>
      <w:r w:rsidR="0006056D">
        <w:rPr>
          <w:sz w:val="20"/>
          <w:szCs w:val="20"/>
        </w:rPr>
        <w:t>Ju</w:t>
      </w:r>
      <w:r w:rsidR="00745340">
        <w:rPr>
          <w:sz w:val="20"/>
          <w:szCs w:val="20"/>
        </w:rPr>
        <w:t>ni</w:t>
      </w:r>
      <w:r w:rsidRPr="006A3383">
        <w:rPr>
          <w:sz w:val="20"/>
          <w:szCs w:val="20"/>
        </w:rPr>
        <w:t xml:space="preserve"> 20</w:t>
      </w:r>
      <w:r w:rsidR="0006056D">
        <w:rPr>
          <w:sz w:val="20"/>
          <w:szCs w:val="20"/>
        </w:rPr>
        <w:t>2</w:t>
      </w:r>
      <w:r w:rsidR="00745340">
        <w:rPr>
          <w:sz w:val="20"/>
          <w:szCs w:val="20"/>
        </w:rPr>
        <w:t>2</w:t>
      </w:r>
    </w:p>
    <w:p w:rsidR="007122E1" w:rsidRPr="006A3383" w:rsidRDefault="007122E1" w:rsidP="002D0817">
      <w:pPr>
        <w:spacing w:after="160" w:line="264" w:lineRule="auto"/>
        <w:jc w:val="both"/>
        <w:rPr>
          <w:b/>
        </w:rPr>
      </w:pPr>
    </w:p>
    <w:p w:rsidR="0053345A" w:rsidRPr="006A3383" w:rsidRDefault="0053345A" w:rsidP="002D0817">
      <w:pPr>
        <w:spacing w:after="160" w:line="264" w:lineRule="auto"/>
        <w:jc w:val="both"/>
        <w:rPr>
          <w:b/>
        </w:rPr>
      </w:pPr>
      <w:r w:rsidRPr="006A3383">
        <w:rPr>
          <w:b/>
        </w:rPr>
        <w:t>Präambel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D</w:t>
      </w:r>
      <w:r w:rsidR="0006056D">
        <w:t>ie</w:t>
      </w:r>
      <w:r w:rsidRPr="006A3383">
        <w:t xml:space="preserve"> </w:t>
      </w:r>
      <w:r w:rsidR="0006056D" w:rsidRPr="0006056D">
        <w:t xml:space="preserve">Genomics &amp; Transcriptomics Facility </w:t>
      </w:r>
      <w:r w:rsidRPr="006A3383">
        <w:t xml:space="preserve">ist eine Einrichtung am Institut für Zellbiologie (Tumorforschung) </w:t>
      </w:r>
      <w:r w:rsidR="00B35B17" w:rsidRPr="006A3383">
        <w:t xml:space="preserve">– IFZ – </w:t>
      </w:r>
      <w:r w:rsidRPr="006A3383">
        <w:t>am Universitätsklinikum Essen in Wahrnehmung der Aufgaben der Universität Duisburg-Essen.</w:t>
      </w:r>
    </w:p>
    <w:p w:rsidR="0053345A" w:rsidRPr="006A3383" w:rsidRDefault="0053345A" w:rsidP="002D0817">
      <w:pPr>
        <w:spacing w:after="160" w:line="264" w:lineRule="auto"/>
        <w:jc w:val="both"/>
      </w:pPr>
    </w:p>
    <w:p w:rsidR="0053345A" w:rsidRPr="006A3383" w:rsidRDefault="0053345A" w:rsidP="002D0817">
      <w:pPr>
        <w:spacing w:after="160" w:line="264" w:lineRule="auto"/>
        <w:jc w:val="both"/>
        <w:rPr>
          <w:b/>
        </w:rPr>
      </w:pPr>
      <w:r w:rsidRPr="006A3383">
        <w:rPr>
          <w:b/>
        </w:rPr>
        <w:t>1. Geltungsbereich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Diese Nutzungsordnung regelt die Grundsätze der Nutzung der Dienstleistungen de</w:t>
      </w:r>
      <w:r w:rsidR="0006056D">
        <w:t>r</w:t>
      </w:r>
      <w:r w:rsidRPr="006A3383">
        <w:t xml:space="preserve"> </w:t>
      </w:r>
      <w:r w:rsidR="0006056D" w:rsidRPr="0006056D">
        <w:t xml:space="preserve">Genomics &amp; Transcriptomics Facility </w:t>
      </w:r>
      <w:r w:rsidRPr="006A3383">
        <w:t>am Institut für Zellbiologie (Tumorforschung). Sie ist für alle Nutzer verbindlich.</w:t>
      </w:r>
    </w:p>
    <w:p w:rsidR="0053345A" w:rsidRPr="006A3383" w:rsidRDefault="0053345A" w:rsidP="002D0817">
      <w:pPr>
        <w:spacing w:after="160" w:line="264" w:lineRule="auto"/>
        <w:jc w:val="both"/>
      </w:pPr>
    </w:p>
    <w:p w:rsidR="0053345A" w:rsidRPr="006A3383" w:rsidRDefault="0053345A" w:rsidP="002D0817">
      <w:pPr>
        <w:spacing w:after="160" w:line="264" w:lineRule="auto"/>
        <w:jc w:val="both"/>
        <w:rPr>
          <w:b/>
        </w:rPr>
      </w:pPr>
      <w:r w:rsidRPr="006A3383">
        <w:rPr>
          <w:b/>
        </w:rPr>
        <w:t>2. Nutzungsberechtigung</w:t>
      </w:r>
    </w:p>
    <w:p w:rsidR="0053345A" w:rsidRPr="006A3383" w:rsidRDefault="007776E1" w:rsidP="002D0817">
      <w:pPr>
        <w:spacing w:after="160" w:line="264" w:lineRule="auto"/>
        <w:jc w:val="both"/>
      </w:pPr>
      <w:r w:rsidRPr="006A3383">
        <w:t>D</w:t>
      </w:r>
      <w:r w:rsidR="0006056D">
        <w:t>ie</w:t>
      </w:r>
      <w:r w:rsidRPr="006A3383">
        <w:t xml:space="preserve"> </w:t>
      </w:r>
      <w:r w:rsidR="0006056D" w:rsidRPr="0006056D">
        <w:t>Genomics &amp; Transcriptomics Facility</w:t>
      </w:r>
      <w:r w:rsidR="009618E2" w:rsidRPr="006A3383">
        <w:t xml:space="preserve"> ist eine zentrale Serviceeinheit und Infrastruktureinrichtung der </w:t>
      </w:r>
      <w:r w:rsidR="00B35B17" w:rsidRPr="006A3383">
        <w:t>M</w:t>
      </w:r>
      <w:r w:rsidR="009618E2" w:rsidRPr="006A3383">
        <w:t xml:space="preserve">edizinischen Fakultät der Universität </w:t>
      </w:r>
      <w:r w:rsidR="00727D8E" w:rsidRPr="006A3383">
        <w:t>Duisburg-Essen und</w:t>
      </w:r>
      <w:r w:rsidR="0053345A" w:rsidRPr="006A3383">
        <w:t xml:space="preserve"> steht Mitglieder</w:t>
      </w:r>
      <w:r w:rsidRPr="006A3383">
        <w:t xml:space="preserve">n der </w:t>
      </w:r>
      <w:r w:rsidR="00B35B17" w:rsidRPr="006A3383">
        <w:t>M</w:t>
      </w:r>
      <w:r w:rsidRPr="006A3383">
        <w:t>edizinischen Fakultät</w:t>
      </w:r>
      <w:r w:rsidR="00A44D52" w:rsidRPr="006A3383">
        <w:t xml:space="preserve">, </w:t>
      </w:r>
      <w:r w:rsidR="0053345A" w:rsidRPr="006A3383">
        <w:t xml:space="preserve"> </w:t>
      </w:r>
      <w:r w:rsidR="00A44D52" w:rsidRPr="006A3383">
        <w:t>institutsübergreifenden Forschungs</w:t>
      </w:r>
      <w:r w:rsidR="00727D8E" w:rsidRPr="006A3383">
        <w:t xml:space="preserve">kooperationen und </w:t>
      </w:r>
      <w:r w:rsidR="00B35B17" w:rsidRPr="006A3383">
        <w:t>-</w:t>
      </w:r>
      <w:r w:rsidR="00727D8E" w:rsidRPr="006A3383">
        <w:t xml:space="preserve">verbünden mit Beteiligung von Mitgliedern der </w:t>
      </w:r>
      <w:r w:rsidR="00B35B17" w:rsidRPr="006A3383">
        <w:t>M</w:t>
      </w:r>
      <w:r w:rsidR="00727D8E" w:rsidRPr="006A3383">
        <w:t xml:space="preserve">edizinischen Fakultät sowie externen </w:t>
      </w:r>
      <w:r w:rsidRPr="006A3383">
        <w:t>Nutzern</w:t>
      </w:r>
      <w:r w:rsidR="00A44D52" w:rsidRPr="006A3383">
        <w:t xml:space="preserve"> </w:t>
      </w:r>
      <w:r w:rsidR="003834A9" w:rsidRPr="006A3383">
        <w:t>im Rahmen von wissenschaftlichen</w:t>
      </w:r>
      <w:r w:rsidR="00E40560" w:rsidRPr="006A3383">
        <w:t>,</w:t>
      </w:r>
      <w:r w:rsidR="003834A9" w:rsidRPr="006A3383">
        <w:t xml:space="preserve"> </w:t>
      </w:r>
      <w:r w:rsidR="00E40560" w:rsidRPr="006A3383">
        <w:t>nicht-kommerziellen</w:t>
      </w:r>
      <w:r w:rsidR="00A44D52" w:rsidRPr="006A3383">
        <w:t xml:space="preserve"> </w:t>
      </w:r>
      <w:r w:rsidR="003834A9" w:rsidRPr="006A3383">
        <w:t xml:space="preserve">Kooperationen </w:t>
      </w:r>
      <w:r w:rsidR="0053345A" w:rsidRPr="006A3383">
        <w:t>zur Verfügung.</w:t>
      </w:r>
      <w:r w:rsidR="00A44D52" w:rsidRPr="006A3383">
        <w:t xml:space="preserve"> </w:t>
      </w:r>
    </w:p>
    <w:p w:rsidR="00242E69" w:rsidRPr="006A3383" w:rsidRDefault="00242E69" w:rsidP="00242E69">
      <w:pPr>
        <w:spacing w:after="160" w:line="264" w:lineRule="auto"/>
        <w:jc w:val="both"/>
      </w:pPr>
      <w:r w:rsidRPr="006A3383">
        <w:t xml:space="preserve">Das Hausrecht hat das Universitätsklinikum Essen inne. Es wird vor Ort vom </w:t>
      </w:r>
      <w:r w:rsidR="00B35B17" w:rsidRPr="006A3383">
        <w:t>Ge</w:t>
      </w:r>
      <w:r w:rsidRPr="006A3383">
        <w:t>schäftsführenden Direktor des Institut</w:t>
      </w:r>
      <w:r w:rsidR="0006056D">
        <w:t>s</w:t>
      </w:r>
      <w:r w:rsidRPr="006A3383">
        <w:t xml:space="preserve"> für Zellbiologie ausge</w:t>
      </w:r>
      <w:r w:rsidR="00AB3EBC" w:rsidRPr="006A3383">
        <w:t>übt</w:t>
      </w:r>
      <w:r w:rsidRPr="006A3383">
        <w:t xml:space="preserve">. </w:t>
      </w:r>
    </w:p>
    <w:p w:rsidR="00242E69" w:rsidRPr="006A3383" w:rsidRDefault="00242E69" w:rsidP="002D0817">
      <w:pPr>
        <w:spacing w:after="160" w:line="264" w:lineRule="auto"/>
        <w:jc w:val="both"/>
      </w:pPr>
    </w:p>
    <w:p w:rsidR="0053345A" w:rsidRPr="006A3383" w:rsidRDefault="0053345A" w:rsidP="002D0817">
      <w:pPr>
        <w:spacing w:after="160" w:line="264" w:lineRule="auto"/>
        <w:jc w:val="both"/>
        <w:rPr>
          <w:b/>
        </w:rPr>
      </w:pPr>
      <w:r w:rsidRPr="006A3383">
        <w:rPr>
          <w:b/>
        </w:rPr>
        <w:t xml:space="preserve">3. </w:t>
      </w:r>
      <w:r w:rsidR="00237099" w:rsidRPr="006A3383">
        <w:rPr>
          <w:b/>
        </w:rPr>
        <w:t>Leitung</w:t>
      </w:r>
    </w:p>
    <w:p w:rsidR="00745340" w:rsidRDefault="0006056D" w:rsidP="00237099">
      <w:pPr>
        <w:spacing w:after="160" w:line="264" w:lineRule="auto"/>
        <w:jc w:val="both"/>
      </w:pPr>
      <w:r>
        <w:t xml:space="preserve">Die </w:t>
      </w:r>
      <w:r w:rsidRPr="0006056D">
        <w:t>Genomics &amp; Transcriptomics Facility</w:t>
      </w:r>
      <w:r w:rsidR="0053345A" w:rsidRPr="006A3383">
        <w:t xml:space="preserve"> untersteht dem </w:t>
      </w:r>
      <w:r w:rsidR="00524B11" w:rsidRPr="006A3383">
        <w:t>G</w:t>
      </w:r>
      <w:r w:rsidR="0053345A" w:rsidRPr="006A3383">
        <w:t>eschäftsführenden Direktor des IFZ</w:t>
      </w:r>
      <w:r w:rsidR="00237099" w:rsidRPr="006A3383">
        <w:t>. Projektanfragen erfolgen</w:t>
      </w:r>
      <w:r w:rsidR="002D0817" w:rsidRPr="006A3383">
        <w:t xml:space="preserve"> über d</w:t>
      </w:r>
      <w:r w:rsidR="00745340">
        <w:t>ie kommissarische</w:t>
      </w:r>
      <w:r w:rsidR="002D0817" w:rsidRPr="006A3383">
        <w:t xml:space="preserve"> </w:t>
      </w:r>
      <w:r w:rsidR="0053345A" w:rsidRPr="006A3383">
        <w:t>Leiter</w:t>
      </w:r>
      <w:r w:rsidR="00745340">
        <w:t>in</w:t>
      </w:r>
      <w:r w:rsidR="00524B11" w:rsidRPr="006A3383">
        <w:t xml:space="preserve"> </w:t>
      </w:r>
      <w:r>
        <w:t xml:space="preserve">der </w:t>
      </w:r>
      <w:proofErr w:type="spellStart"/>
      <w:r w:rsidRPr="0006056D">
        <w:t>Genomics</w:t>
      </w:r>
      <w:proofErr w:type="spellEnd"/>
      <w:r w:rsidRPr="0006056D">
        <w:t xml:space="preserve"> &amp; </w:t>
      </w:r>
      <w:proofErr w:type="spellStart"/>
      <w:r w:rsidRPr="0006056D">
        <w:t>Transcriptomics</w:t>
      </w:r>
      <w:proofErr w:type="spellEnd"/>
      <w:r w:rsidRPr="0006056D">
        <w:t xml:space="preserve"> Facility</w:t>
      </w:r>
      <w:r w:rsidR="0053345A" w:rsidRPr="006A3383">
        <w:t xml:space="preserve">: </w:t>
      </w:r>
    </w:p>
    <w:p w:rsidR="0053345A" w:rsidRPr="00745340" w:rsidRDefault="0006056D" w:rsidP="00237099">
      <w:pPr>
        <w:spacing w:after="160" w:line="264" w:lineRule="auto"/>
        <w:jc w:val="both"/>
        <w:rPr>
          <w:lang w:val="en-US"/>
        </w:rPr>
      </w:pPr>
      <w:r w:rsidRPr="00745340">
        <w:rPr>
          <w:lang w:val="en-US"/>
        </w:rPr>
        <w:t xml:space="preserve">Dr. </w:t>
      </w:r>
      <w:r w:rsidR="00745340" w:rsidRPr="00745340">
        <w:rPr>
          <w:lang w:val="en-US"/>
        </w:rPr>
        <w:t xml:space="preserve">Bettina </w:t>
      </w:r>
      <w:proofErr w:type="spellStart"/>
      <w:r w:rsidR="00745340" w:rsidRPr="00745340">
        <w:rPr>
          <w:lang w:val="en-US"/>
        </w:rPr>
        <w:t>Budeus</w:t>
      </w:r>
      <w:proofErr w:type="spellEnd"/>
    </w:p>
    <w:p w:rsidR="0053345A" w:rsidRPr="006A3383" w:rsidRDefault="0053345A" w:rsidP="002D0817">
      <w:pPr>
        <w:spacing w:after="160" w:line="264" w:lineRule="auto"/>
        <w:ind w:left="1416"/>
        <w:jc w:val="both"/>
        <w:rPr>
          <w:lang w:val="en-US"/>
        </w:rPr>
      </w:pPr>
      <w:r w:rsidRPr="006A3383">
        <w:rPr>
          <w:lang w:val="en-US"/>
        </w:rPr>
        <w:t>Tel: ++49-(0)201-723-</w:t>
      </w:r>
      <w:r w:rsidR="00745340">
        <w:rPr>
          <w:lang w:val="en-US"/>
        </w:rPr>
        <w:t>85552</w:t>
      </w:r>
    </w:p>
    <w:p w:rsidR="0053345A" w:rsidRPr="006A3383" w:rsidRDefault="0053345A" w:rsidP="002D0817">
      <w:pPr>
        <w:spacing w:after="160" w:line="264" w:lineRule="auto"/>
        <w:ind w:left="1416"/>
        <w:jc w:val="both"/>
        <w:rPr>
          <w:lang w:val="en-US"/>
        </w:rPr>
      </w:pPr>
      <w:r w:rsidRPr="006A3383">
        <w:rPr>
          <w:lang w:val="en-US"/>
        </w:rPr>
        <w:t>Fax: ++49-(0)201-723-5730</w:t>
      </w:r>
    </w:p>
    <w:p w:rsidR="0053345A" w:rsidRPr="006A3383" w:rsidRDefault="0053345A" w:rsidP="002D0817">
      <w:pPr>
        <w:spacing w:after="160" w:line="264" w:lineRule="auto"/>
        <w:ind w:left="1416"/>
        <w:jc w:val="both"/>
        <w:rPr>
          <w:lang w:val="en-US"/>
        </w:rPr>
      </w:pPr>
      <w:r w:rsidRPr="006A3383">
        <w:rPr>
          <w:lang w:val="en-US"/>
        </w:rPr>
        <w:t xml:space="preserve">Email: </w:t>
      </w:r>
      <w:r w:rsidR="00745340">
        <w:rPr>
          <w:lang w:val="en-US"/>
        </w:rPr>
        <w:t>bettina</w:t>
      </w:r>
      <w:r w:rsidR="0006056D">
        <w:rPr>
          <w:lang w:val="en-US"/>
        </w:rPr>
        <w:t>.</w:t>
      </w:r>
      <w:r w:rsidR="00745340">
        <w:rPr>
          <w:lang w:val="en-US"/>
        </w:rPr>
        <w:t>budeus</w:t>
      </w:r>
      <w:r w:rsidRPr="006A3383">
        <w:rPr>
          <w:lang w:val="en-US"/>
        </w:rPr>
        <w:t>@uni-due.de</w:t>
      </w:r>
    </w:p>
    <w:p w:rsidR="00524B11" w:rsidRPr="0006056D" w:rsidRDefault="0053345A" w:rsidP="00F574C0">
      <w:pPr>
        <w:spacing w:after="160" w:line="264" w:lineRule="auto"/>
        <w:rPr>
          <w:b/>
        </w:rPr>
      </w:pPr>
      <w:r w:rsidRPr="006A3383">
        <w:t xml:space="preserve">Im Rahmen </w:t>
      </w:r>
      <w:r w:rsidR="00F574C0">
        <w:t xml:space="preserve"> </w:t>
      </w:r>
      <w:r w:rsidRPr="006A3383">
        <w:t xml:space="preserve">der </w:t>
      </w:r>
      <w:r w:rsidR="00F574C0">
        <w:t xml:space="preserve"> </w:t>
      </w:r>
      <w:r w:rsidRPr="006A3383">
        <w:t xml:space="preserve">Aufgaben </w:t>
      </w:r>
      <w:r w:rsidR="00F574C0">
        <w:t xml:space="preserve"> </w:t>
      </w:r>
      <w:r w:rsidRPr="006A3383">
        <w:t>de</w:t>
      </w:r>
      <w:r w:rsidR="0006056D">
        <w:t>r</w:t>
      </w:r>
      <w:r w:rsidR="00F574C0">
        <w:t xml:space="preserve"> </w:t>
      </w:r>
      <w:r w:rsidRPr="006A3383">
        <w:t xml:space="preserve"> </w:t>
      </w:r>
      <w:proofErr w:type="spellStart"/>
      <w:r w:rsidR="0006056D" w:rsidRPr="0006056D">
        <w:t>Genomics</w:t>
      </w:r>
      <w:proofErr w:type="spellEnd"/>
      <w:r w:rsidR="0006056D" w:rsidRPr="0006056D">
        <w:t xml:space="preserve"> &amp; </w:t>
      </w:r>
      <w:proofErr w:type="spellStart"/>
      <w:r w:rsidR="0006056D" w:rsidRPr="0006056D">
        <w:t>Transcriptomics</w:t>
      </w:r>
      <w:proofErr w:type="spellEnd"/>
      <w:r w:rsidR="0006056D" w:rsidRPr="0006056D">
        <w:t xml:space="preserve"> Facility</w:t>
      </w:r>
      <w:r w:rsidR="00F574C0">
        <w:t xml:space="preserve"> </w:t>
      </w:r>
      <w:r w:rsidR="0006056D" w:rsidRPr="0006056D">
        <w:t xml:space="preserve"> </w:t>
      </w:r>
      <w:r w:rsidRPr="006A3383">
        <w:t xml:space="preserve">ist </w:t>
      </w:r>
      <w:r w:rsidR="00F574C0">
        <w:t xml:space="preserve"> </w:t>
      </w:r>
      <w:r w:rsidRPr="006A3383">
        <w:t>d</w:t>
      </w:r>
      <w:r w:rsidR="00F574C0">
        <w:t>ie  kommissarische</w:t>
      </w:r>
      <w:r w:rsidRPr="006A3383">
        <w:t xml:space="preserve"> Leiter</w:t>
      </w:r>
      <w:r w:rsidR="00F574C0">
        <w:t>in</w:t>
      </w:r>
      <w:r w:rsidRPr="006A3383">
        <w:t xml:space="preserve"> gegenüber </w:t>
      </w:r>
      <w:r w:rsidR="00F574C0">
        <w:t xml:space="preserve"> </w:t>
      </w:r>
      <w:r w:rsidRPr="006A3383">
        <w:t>de</w:t>
      </w:r>
      <w:r w:rsidR="00524B11" w:rsidRPr="006A3383">
        <w:t>n</w:t>
      </w:r>
      <w:r w:rsidR="00F574C0">
        <w:t xml:space="preserve"> </w:t>
      </w:r>
      <w:r w:rsidR="00524B11" w:rsidRPr="006A3383">
        <w:t xml:space="preserve"> i</w:t>
      </w:r>
      <w:r w:rsidR="00BF1DB2">
        <w:t xml:space="preserve">n </w:t>
      </w:r>
      <w:r w:rsidR="00F574C0">
        <w:t xml:space="preserve"> </w:t>
      </w:r>
      <w:r w:rsidR="00BF1DB2">
        <w:t>der</w:t>
      </w:r>
      <w:r w:rsidR="00524B11" w:rsidRPr="006A3383">
        <w:t xml:space="preserve"> </w:t>
      </w:r>
      <w:r w:rsidR="00F574C0">
        <w:t xml:space="preserve"> </w:t>
      </w:r>
      <w:r w:rsidR="00BF1DB2" w:rsidRPr="0006056D">
        <w:t>Facility</w:t>
      </w:r>
      <w:r w:rsidR="00F574C0">
        <w:t xml:space="preserve"> </w:t>
      </w:r>
      <w:r w:rsidR="00BF1DB2" w:rsidRPr="006A3383">
        <w:t xml:space="preserve"> </w:t>
      </w:r>
      <w:r w:rsidR="00524B11" w:rsidRPr="006A3383">
        <w:t>tätigen</w:t>
      </w:r>
      <w:r w:rsidR="00F574C0">
        <w:t xml:space="preserve"> </w:t>
      </w:r>
      <w:r w:rsidR="00524B11" w:rsidRPr="006A3383">
        <w:t xml:space="preserve"> Mitarbeitern </w:t>
      </w:r>
      <w:r w:rsidR="00F574C0">
        <w:t xml:space="preserve"> </w:t>
      </w:r>
      <w:r w:rsidRPr="006A3383">
        <w:t xml:space="preserve">und </w:t>
      </w:r>
      <w:r w:rsidR="00F574C0">
        <w:t xml:space="preserve"> </w:t>
      </w:r>
      <w:r w:rsidRPr="006A3383">
        <w:t xml:space="preserve">den </w:t>
      </w:r>
      <w:r w:rsidR="00F574C0">
        <w:t xml:space="preserve"> </w:t>
      </w:r>
      <w:r w:rsidRPr="006A3383">
        <w:t>Nutzern</w:t>
      </w:r>
      <w:r w:rsidR="00F574C0">
        <w:t xml:space="preserve"> </w:t>
      </w:r>
      <w:r w:rsidRPr="006A3383">
        <w:t xml:space="preserve"> in </w:t>
      </w:r>
      <w:r w:rsidR="00F574C0">
        <w:t xml:space="preserve"> </w:t>
      </w:r>
      <w:r w:rsidRPr="006A3383">
        <w:t xml:space="preserve">allen </w:t>
      </w:r>
      <w:r w:rsidR="00F574C0">
        <w:t xml:space="preserve"> </w:t>
      </w:r>
      <w:r w:rsidRPr="006A3383">
        <w:t>Belangen</w:t>
      </w:r>
      <w:r w:rsidR="00F574C0">
        <w:t xml:space="preserve"> </w:t>
      </w:r>
      <w:bookmarkStart w:id="1" w:name="_GoBack"/>
      <w:bookmarkEnd w:id="1"/>
      <w:r w:rsidRPr="006A3383">
        <w:t xml:space="preserve"> der</w:t>
      </w:r>
      <w:r w:rsidR="00F574C0">
        <w:t xml:space="preserve"> </w:t>
      </w:r>
      <w:r w:rsidRPr="006A3383">
        <w:t>Versuchsdurchführung</w:t>
      </w:r>
      <w:r w:rsidR="00F574C0">
        <w:t xml:space="preserve"> </w:t>
      </w:r>
      <w:r w:rsidRPr="006A3383">
        <w:t>weisungsbefugt.</w:t>
      </w:r>
      <w:r w:rsidR="00524B11" w:rsidRPr="0006056D">
        <w:rPr>
          <w:b/>
        </w:rPr>
        <w:br/>
      </w:r>
      <w:r w:rsidR="00524B11" w:rsidRPr="0006056D">
        <w:rPr>
          <w:b/>
        </w:rPr>
        <w:br/>
      </w:r>
    </w:p>
    <w:p w:rsidR="0053345A" w:rsidRPr="006A3383" w:rsidRDefault="00524B11" w:rsidP="002D0817">
      <w:pPr>
        <w:spacing w:after="160" w:line="264" w:lineRule="auto"/>
        <w:jc w:val="both"/>
        <w:rPr>
          <w:lang w:val="en-US"/>
        </w:rPr>
      </w:pPr>
      <w:r w:rsidRPr="00F574C0">
        <w:rPr>
          <w:b/>
        </w:rPr>
        <w:br w:type="column"/>
      </w:r>
      <w:r w:rsidR="0053345A" w:rsidRPr="006A3383">
        <w:rPr>
          <w:b/>
          <w:lang w:val="en-US"/>
        </w:rPr>
        <w:lastRenderedPageBreak/>
        <w:t xml:space="preserve">4. </w:t>
      </w:r>
      <w:proofErr w:type="spellStart"/>
      <w:r w:rsidR="0053345A" w:rsidRPr="006A3383">
        <w:rPr>
          <w:b/>
          <w:lang w:val="en-US"/>
        </w:rPr>
        <w:t>Ausstattung</w:t>
      </w:r>
      <w:proofErr w:type="spellEnd"/>
    </w:p>
    <w:p w:rsidR="0053345A" w:rsidRPr="006A3383" w:rsidRDefault="0053345A" w:rsidP="002D0817">
      <w:pPr>
        <w:spacing w:after="160" w:line="264" w:lineRule="auto"/>
        <w:jc w:val="both"/>
        <w:rPr>
          <w:lang w:val="en-US"/>
        </w:rPr>
      </w:pPr>
      <w:r w:rsidRPr="006A3383">
        <w:rPr>
          <w:lang w:val="en-US"/>
        </w:rPr>
        <w:t xml:space="preserve">· </w:t>
      </w:r>
      <w:proofErr w:type="spellStart"/>
      <w:r w:rsidRPr="006A3383">
        <w:rPr>
          <w:lang w:val="en-US"/>
        </w:rPr>
        <w:t>GeneChip</w:t>
      </w:r>
      <w:proofErr w:type="spellEnd"/>
      <w:r w:rsidRPr="006A3383">
        <w:rPr>
          <w:lang w:val="en-US"/>
        </w:rPr>
        <w:t xml:space="preserve"> </w:t>
      </w:r>
      <w:proofErr w:type="spellStart"/>
      <w:r w:rsidRPr="006A3383">
        <w:rPr>
          <w:lang w:val="en-US"/>
        </w:rPr>
        <w:t>Mikroarray</w:t>
      </w:r>
      <w:proofErr w:type="spellEnd"/>
      <w:r w:rsidRPr="006A3383">
        <w:rPr>
          <w:lang w:val="en-US"/>
        </w:rPr>
        <w:t>-Scanner 3000 (Affymetrix)</w:t>
      </w:r>
    </w:p>
    <w:p w:rsidR="0053345A" w:rsidRPr="006A3383" w:rsidRDefault="0053345A" w:rsidP="002D0817">
      <w:pPr>
        <w:spacing w:after="160" w:line="264" w:lineRule="auto"/>
        <w:jc w:val="both"/>
        <w:rPr>
          <w:lang w:val="en-US"/>
        </w:rPr>
      </w:pPr>
      <w:r w:rsidRPr="006A3383">
        <w:rPr>
          <w:lang w:val="en-US"/>
        </w:rPr>
        <w:t>· 2x Fluidics Station 450 (Affymetrix)</w:t>
      </w:r>
    </w:p>
    <w:p w:rsidR="0053345A" w:rsidRPr="006A3383" w:rsidRDefault="0053345A" w:rsidP="002D0817">
      <w:pPr>
        <w:spacing w:after="160" w:line="264" w:lineRule="auto"/>
        <w:jc w:val="both"/>
        <w:rPr>
          <w:lang w:val="en-US"/>
        </w:rPr>
      </w:pPr>
      <w:r w:rsidRPr="006A3383">
        <w:rPr>
          <w:lang w:val="en-US"/>
        </w:rPr>
        <w:t xml:space="preserve">· </w:t>
      </w:r>
      <w:proofErr w:type="spellStart"/>
      <w:r w:rsidRPr="006A3383">
        <w:rPr>
          <w:lang w:val="en-US"/>
        </w:rPr>
        <w:t>Covaris</w:t>
      </w:r>
      <w:proofErr w:type="spellEnd"/>
      <w:r w:rsidRPr="006A3383">
        <w:rPr>
          <w:lang w:val="en-US"/>
        </w:rPr>
        <w:t xml:space="preserve"> S2 AFA (LGC Genomics)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 xml:space="preserve">· </w:t>
      </w:r>
      <w:proofErr w:type="spellStart"/>
      <w:r w:rsidRPr="006A3383">
        <w:t>Bioanalyzer</w:t>
      </w:r>
      <w:proofErr w:type="spellEnd"/>
      <w:r w:rsidRPr="006A3383">
        <w:t xml:space="preserve"> 2100 (Agilent)</w:t>
      </w:r>
    </w:p>
    <w:p w:rsidR="0053345A" w:rsidRDefault="0053345A" w:rsidP="002D0817">
      <w:pPr>
        <w:spacing w:after="160" w:line="264" w:lineRule="auto"/>
        <w:jc w:val="both"/>
      </w:pPr>
      <w:r w:rsidRPr="006A3383">
        <w:t>· SDS7900 Real-Time PCR System (AB/</w:t>
      </w:r>
      <w:proofErr w:type="spellStart"/>
      <w:r w:rsidRPr="006A3383">
        <w:t>LifeTechologies</w:t>
      </w:r>
      <w:proofErr w:type="spellEnd"/>
      <w:r w:rsidRPr="006A3383">
        <w:t>)</w:t>
      </w:r>
    </w:p>
    <w:p w:rsidR="0006056D" w:rsidRPr="006A3383" w:rsidRDefault="0006056D" w:rsidP="002D0817">
      <w:pPr>
        <w:spacing w:after="160" w:line="264" w:lineRule="auto"/>
        <w:jc w:val="both"/>
      </w:pPr>
      <w:r w:rsidRPr="006A3383">
        <w:t xml:space="preserve">· </w:t>
      </w:r>
      <w:proofErr w:type="spellStart"/>
      <w:r>
        <w:t>QuantStudio</w:t>
      </w:r>
      <w:proofErr w:type="spellEnd"/>
      <w:r>
        <w:t xml:space="preserve"> 7 qPCR System (</w:t>
      </w:r>
      <w:proofErr w:type="spellStart"/>
      <w:r>
        <w:t>ThermoFisher</w:t>
      </w:r>
      <w:proofErr w:type="spellEnd"/>
      <w:r>
        <w:t>)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 xml:space="preserve">· </w:t>
      </w:r>
      <w:proofErr w:type="spellStart"/>
      <w:r w:rsidRPr="006A3383">
        <w:t>ScicloneNGS</w:t>
      </w:r>
      <w:proofErr w:type="spellEnd"/>
      <w:r w:rsidRPr="006A3383">
        <w:t xml:space="preserve"> Automatisierungsplattform (</w:t>
      </w:r>
      <w:proofErr w:type="spellStart"/>
      <w:r w:rsidRPr="006A3383">
        <w:t>PerkinElmer</w:t>
      </w:r>
      <w:proofErr w:type="spellEnd"/>
      <w:r w:rsidRPr="006A3383">
        <w:t>)</w:t>
      </w:r>
    </w:p>
    <w:p w:rsidR="0053345A" w:rsidRPr="006A3383" w:rsidRDefault="0053345A" w:rsidP="002D0817">
      <w:pPr>
        <w:spacing w:after="160" w:line="264" w:lineRule="auto"/>
        <w:jc w:val="both"/>
      </w:pPr>
    </w:p>
    <w:p w:rsidR="0053345A" w:rsidRPr="006A3383" w:rsidRDefault="0053345A" w:rsidP="002D0817">
      <w:pPr>
        <w:spacing w:after="160" w:line="264" w:lineRule="auto"/>
        <w:jc w:val="both"/>
        <w:rPr>
          <w:b/>
        </w:rPr>
      </w:pPr>
      <w:r w:rsidRPr="006A3383">
        <w:rPr>
          <w:b/>
        </w:rPr>
        <w:t xml:space="preserve">5. </w:t>
      </w:r>
      <w:r w:rsidR="009618E2" w:rsidRPr="006A3383">
        <w:rPr>
          <w:b/>
        </w:rPr>
        <w:t xml:space="preserve">Aufgaben und </w:t>
      </w:r>
      <w:r w:rsidRPr="006A3383">
        <w:rPr>
          <w:b/>
        </w:rPr>
        <w:t xml:space="preserve">Leistungen </w:t>
      </w:r>
    </w:p>
    <w:p w:rsidR="0053345A" w:rsidRPr="006A3383" w:rsidRDefault="00AB6FAE" w:rsidP="002D0817">
      <w:pPr>
        <w:spacing w:after="160" w:line="264" w:lineRule="auto"/>
        <w:jc w:val="both"/>
      </w:pPr>
      <w:r w:rsidRPr="006A3383">
        <w:t>Die Aufgaben de</w:t>
      </w:r>
      <w:r w:rsidR="0006056D">
        <w:t>r</w:t>
      </w:r>
      <w:r w:rsidRPr="006A3383">
        <w:t xml:space="preserve"> </w:t>
      </w:r>
      <w:r w:rsidR="0006056D" w:rsidRPr="0006056D">
        <w:t>Genomics &amp; Transcriptomics Facility</w:t>
      </w:r>
      <w:r w:rsidR="0006056D" w:rsidRPr="006A3383">
        <w:t xml:space="preserve"> </w:t>
      </w:r>
      <w:r w:rsidRPr="006A3383">
        <w:t>umfassen die Durchführung vo</w:t>
      </w:r>
      <w:r w:rsidR="00237099" w:rsidRPr="006A3383">
        <w:t>n genomischen Analysen mittels Next Generation Sequencing</w:t>
      </w:r>
      <w:r w:rsidRPr="006A3383">
        <w:t xml:space="preserve">, Mikroarray-Techniken und Real-Time PCR. </w:t>
      </w:r>
      <w:r w:rsidR="00467BBD">
        <w:t>Die Facility</w:t>
      </w:r>
      <w:r w:rsidR="0053345A" w:rsidRPr="006A3383">
        <w:t xml:space="preserve"> übernimmt im Rahmen seiner verfügbaren Kapazitäten insbesondere folgende Aufgaben: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· Beratung der Nutzer bei der Projektplanung und ggfs. auch der Probenvorbereitung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· Beratung der Nutzer zur Wahl der geeigneten Geräteplattform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· Unterstützung der Nutzer bei technischen Fragen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· Qualitätskontrolle der zu analysierenden Proben bzw. Zwischenprodukte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· Probenvorbereitung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· Datenauswertung bzw. Unterstützung bei der Datenauswertung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 xml:space="preserve">· Methodenentwicklung, </w:t>
      </w:r>
      <w:r w:rsidR="002D0817" w:rsidRPr="006A3383">
        <w:t>-</w:t>
      </w:r>
      <w:r w:rsidRPr="006A3383">
        <w:t xml:space="preserve">etablierung und </w:t>
      </w:r>
      <w:r w:rsidR="002D0817" w:rsidRPr="006A3383">
        <w:t>-</w:t>
      </w:r>
      <w:r w:rsidRPr="006A3383">
        <w:t>optimierung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· Verwaltung und Betrieb der unter 4. genannten Geräte</w:t>
      </w:r>
    </w:p>
    <w:p w:rsidR="0053345A" w:rsidRPr="006A3383" w:rsidRDefault="0053345A" w:rsidP="002D0817">
      <w:pPr>
        <w:spacing w:after="160" w:line="264" w:lineRule="auto"/>
        <w:jc w:val="both"/>
      </w:pPr>
    </w:p>
    <w:p w:rsidR="0053345A" w:rsidRPr="006A3383" w:rsidRDefault="0053345A" w:rsidP="002D0817">
      <w:pPr>
        <w:spacing w:after="160" w:line="264" w:lineRule="auto"/>
        <w:jc w:val="both"/>
        <w:rPr>
          <w:b/>
        </w:rPr>
      </w:pPr>
      <w:r w:rsidRPr="006A3383">
        <w:rPr>
          <w:b/>
        </w:rPr>
        <w:t>6. Grundsätze der Nutzung</w:t>
      </w:r>
    </w:p>
    <w:p w:rsidR="0053345A" w:rsidRPr="006A3383" w:rsidRDefault="008B24F1" w:rsidP="008B24F1">
      <w:pPr>
        <w:spacing w:after="160" w:line="264" w:lineRule="auto"/>
        <w:ind w:left="705" w:hanging="705"/>
        <w:jc w:val="both"/>
      </w:pPr>
      <w:r w:rsidRPr="006A3383">
        <w:t>(</w:t>
      </w:r>
      <w:r w:rsidR="0053345A" w:rsidRPr="006A3383">
        <w:t>a)</w:t>
      </w:r>
      <w:r w:rsidRPr="006A3383">
        <w:tab/>
      </w:r>
      <w:r w:rsidR="0053345A" w:rsidRPr="006A3383">
        <w:t>D</w:t>
      </w:r>
      <w:r w:rsidR="0006056D">
        <w:t>ie</w:t>
      </w:r>
      <w:r w:rsidR="0053345A" w:rsidRPr="006A3383">
        <w:t xml:space="preserve"> </w:t>
      </w:r>
      <w:r w:rsidR="0006056D" w:rsidRPr="0006056D">
        <w:t>Genomics &amp; Transcriptomics Facility</w:t>
      </w:r>
      <w:r w:rsidR="0053345A" w:rsidRPr="006A3383">
        <w:t xml:space="preserve"> bietet in der Regel keinen direkten Gerätezugang, da die Geräte nur vo</w:t>
      </w:r>
      <w:r w:rsidR="00524B11" w:rsidRPr="006A3383">
        <w:t xml:space="preserve">n den Mitarbeitern </w:t>
      </w:r>
      <w:r w:rsidR="0053345A" w:rsidRPr="006A3383">
        <w:t>de</w:t>
      </w:r>
      <w:r w:rsidR="0006056D">
        <w:t>r</w:t>
      </w:r>
      <w:r w:rsidR="0053345A" w:rsidRPr="006A3383">
        <w:t xml:space="preserve"> </w:t>
      </w:r>
      <w:r w:rsidR="0006056D">
        <w:t>Facility</w:t>
      </w:r>
      <w:r w:rsidR="0053345A" w:rsidRPr="006A3383">
        <w:t xml:space="preserve"> bedient werden sollen</w:t>
      </w:r>
      <w:r w:rsidR="00237099" w:rsidRPr="006A3383">
        <w:t xml:space="preserve"> (Service-Betrieb)</w:t>
      </w:r>
      <w:r w:rsidR="0053345A" w:rsidRPr="006A3383">
        <w:t>. Nach Absprache mit dem Leiter der Einheit können in Einzelfällen Ausnahmeregelungen getroffen werden.</w:t>
      </w:r>
    </w:p>
    <w:p w:rsidR="0053345A" w:rsidRPr="006A3383" w:rsidRDefault="008B24F1" w:rsidP="008B24F1">
      <w:pPr>
        <w:spacing w:after="160" w:line="264" w:lineRule="auto"/>
        <w:ind w:left="705" w:hanging="705"/>
        <w:jc w:val="both"/>
      </w:pPr>
      <w:r w:rsidRPr="006A3383">
        <w:t>(</w:t>
      </w:r>
      <w:r w:rsidR="0053345A" w:rsidRPr="006A3383">
        <w:t>b)</w:t>
      </w:r>
      <w:r w:rsidRPr="006A3383">
        <w:tab/>
      </w:r>
      <w:r w:rsidR="00237099" w:rsidRPr="006A3383">
        <w:t>Vor der Nutzung ist</w:t>
      </w:r>
      <w:r w:rsidR="002C5E62" w:rsidRPr="006A3383">
        <w:t xml:space="preserve"> eine individuelle, kostenlose Beratung zur Planung, Vorbereitung und Durchführung des geplanten Forschungsvorhabens</w:t>
      </w:r>
      <w:r w:rsidR="00237099" w:rsidRPr="006A3383">
        <w:t xml:space="preserve"> obligatorisch</w:t>
      </w:r>
      <w:r w:rsidR="002C5E62" w:rsidRPr="006A3383">
        <w:t xml:space="preserve">. </w:t>
      </w:r>
      <w:r w:rsidR="00237099" w:rsidRPr="006A3383">
        <w:t xml:space="preserve">Erst </w:t>
      </w:r>
      <w:r w:rsidR="0006056D" w:rsidRPr="006A3383">
        <w:t>danach wird</w:t>
      </w:r>
      <w:r w:rsidR="0053345A" w:rsidRPr="006A3383">
        <w:t xml:space="preserve"> auf Anfrage ein individueller Kostenvoranschlag erstellt.</w:t>
      </w:r>
      <w:r w:rsidR="0031414E" w:rsidRPr="006A3383">
        <w:t xml:space="preserve"> Eine frühzeitige Kontaktaufnah</w:t>
      </w:r>
      <w:r w:rsidR="00337652" w:rsidRPr="006A3383">
        <w:t xml:space="preserve">me </w:t>
      </w:r>
      <w:r w:rsidR="0031414E" w:rsidRPr="006A3383">
        <w:t xml:space="preserve">schon </w:t>
      </w:r>
      <w:r w:rsidR="00337652" w:rsidRPr="006A3383">
        <w:t xml:space="preserve">während der Planungsphase dringend empfohlen. </w:t>
      </w:r>
    </w:p>
    <w:p w:rsidR="0053345A" w:rsidRPr="006A3383" w:rsidRDefault="008B24F1" w:rsidP="008B24F1">
      <w:pPr>
        <w:spacing w:after="160" w:line="264" w:lineRule="auto"/>
        <w:ind w:left="705" w:hanging="705"/>
        <w:jc w:val="both"/>
      </w:pPr>
      <w:r w:rsidRPr="006A3383">
        <w:t>(</w:t>
      </w:r>
      <w:r w:rsidR="0053345A" w:rsidRPr="006A3383">
        <w:t>c)</w:t>
      </w:r>
      <w:r w:rsidRPr="006A3383">
        <w:tab/>
      </w:r>
      <w:r w:rsidR="0053345A" w:rsidRPr="006A3383">
        <w:t>Nach Auftragserteilung können die zu messenden Proben entweder persönlich bei</w:t>
      </w:r>
      <w:r w:rsidR="00524B11" w:rsidRPr="006A3383">
        <w:t xml:space="preserve"> den Mitarbeitern</w:t>
      </w:r>
      <w:r w:rsidR="0053345A" w:rsidRPr="006A3383">
        <w:t xml:space="preserve"> de</w:t>
      </w:r>
      <w:r w:rsidR="0006056D">
        <w:t>r</w:t>
      </w:r>
      <w:r w:rsidR="0053345A" w:rsidRPr="006A3383">
        <w:t xml:space="preserve"> </w:t>
      </w:r>
      <w:r w:rsidR="0006056D" w:rsidRPr="0006056D">
        <w:t>Genomics &amp; Transcriptomics Facility</w:t>
      </w:r>
      <w:r w:rsidR="0006056D" w:rsidRPr="006A3383">
        <w:t xml:space="preserve"> </w:t>
      </w:r>
      <w:r w:rsidR="0053345A" w:rsidRPr="006A3383">
        <w:t>abgegeben werden oder per Post an d</w:t>
      </w:r>
      <w:r w:rsidR="0006056D">
        <w:t>ie</w:t>
      </w:r>
      <w:r w:rsidR="0053345A" w:rsidRPr="006A3383">
        <w:t xml:space="preserve"> </w:t>
      </w:r>
      <w:r w:rsidR="0006056D" w:rsidRPr="0006056D">
        <w:t>Genomics &amp; Transcriptomics Facility</w:t>
      </w:r>
      <w:r w:rsidR="0006056D" w:rsidRPr="006A3383">
        <w:t xml:space="preserve"> </w:t>
      </w:r>
      <w:r w:rsidR="0053345A" w:rsidRPr="006A3383">
        <w:t xml:space="preserve">versandt werden. Die Abgabe/Verschickung von Proben sollte telefonisch </w:t>
      </w:r>
      <w:r w:rsidR="00524B11" w:rsidRPr="006A3383">
        <w:t xml:space="preserve">(Tel. 0201 723 3130) </w:t>
      </w:r>
      <w:r w:rsidR="0053345A" w:rsidRPr="006A3383">
        <w:t xml:space="preserve">mit </w:t>
      </w:r>
      <w:r w:rsidR="00524B11" w:rsidRPr="006A3383">
        <w:t xml:space="preserve">den Mitarbeitern </w:t>
      </w:r>
      <w:r w:rsidR="0006056D">
        <w:t>der Facility</w:t>
      </w:r>
      <w:r w:rsidR="0053345A" w:rsidRPr="006A3383">
        <w:t xml:space="preserve"> abgesprochen werden.</w:t>
      </w:r>
      <w:r w:rsidR="00003465" w:rsidRPr="006A3383">
        <w:t xml:space="preserve"> Den Proben ist ein ausgefülltes Probeneinsende-Formular beizulegen, in dem der Nutzer </w:t>
      </w:r>
      <w:r w:rsidR="00003465" w:rsidRPr="006A3383">
        <w:lastRenderedPageBreak/>
        <w:t>bestätigt, das</w:t>
      </w:r>
      <w:r w:rsidR="00237099" w:rsidRPr="006A3383">
        <w:t>s</w:t>
      </w:r>
      <w:r w:rsidR="00003465" w:rsidRPr="006A3383">
        <w:t xml:space="preserve"> er die vorliegende Nutzungsordnung mit ihren Regeln anerkennt.</w:t>
      </w:r>
      <w:r w:rsidR="00337652" w:rsidRPr="006A3383">
        <w:t xml:space="preserve"> Patientenproben und -daten sind der Serviceeinheit stets nur in pseudonymisierter Form zu übergeben.</w:t>
      </w:r>
    </w:p>
    <w:p w:rsidR="00D31B36" w:rsidRPr="006A3383" w:rsidRDefault="008B24F1" w:rsidP="008B24F1">
      <w:pPr>
        <w:spacing w:after="160" w:line="264" w:lineRule="auto"/>
        <w:ind w:left="705" w:hanging="705"/>
        <w:jc w:val="both"/>
      </w:pPr>
      <w:r w:rsidRPr="006A3383">
        <w:t>(</w:t>
      </w:r>
      <w:r w:rsidR="0031414E" w:rsidRPr="006A3383">
        <w:t>d</w:t>
      </w:r>
      <w:r w:rsidR="00CC2CBC" w:rsidRPr="006A3383">
        <w:t>)</w:t>
      </w:r>
      <w:r w:rsidRPr="006A3383">
        <w:tab/>
      </w:r>
      <w:r w:rsidR="00727D8E" w:rsidRPr="006A3383">
        <w:t>Sofern zutreffend ist d</w:t>
      </w:r>
      <w:r w:rsidR="00CC2CBC" w:rsidRPr="006A3383">
        <w:t>e</w:t>
      </w:r>
      <w:r w:rsidR="0006056D">
        <w:t>r</w:t>
      </w:r>
      <w:r w:rsidR="00CC2CBC" w:rsidRPr="006A3383">
        <w:t xml:space="preserve"> </w:t>
      </w:r>
      <w:r w:rsidR="0006056D" w:rsidRPr="0006056D">
        <w:t>Genomics &amp; Transcriptomics Facility</w:t>
      </w:r>
      <w:r w:rsidR="0006056D" w:rsidRPr="006A3383">
        <w:t xml:space="preserve"> </w:t>
      </w:r>
      <w:r w:rsidR="00302582" w:rsidRPr="006A3383">
        <w:t>mitzuteilen, dass</w:t>
      </w:r>
      <w:r w:rsidR="00CC2CBC" w:rsidRPr="006A3383">
        <w:t xml:space="preserve"> für das experimentelle Vorhaben eine </w:t>
      </w:r>
      <w:r w:rsidR="00C473A4" w:rsidRPr="006A3383">
        <w:t>Tierversuchsgenehmigung bzw.</w:t>
      </w:r>
      <w:r w:rsidR="00CC2CBC" w:rsidRPr="006A3383">
        <w:t xml:space="preserve"> ein positives Votum der lokalen Ethik-Kommission vorliegt und die erforderliche Patientenaufklärung erfolgt ist. Für die Einholung entsprechender Genehmigungen</w:t>
      </w:r>
      <w:r w:rsidR="00237099" w:rsidRPr="006A3383">
        <w:t xml:space="preserve"> und die Patientenaufklärung</w:t>
      </w:r>
      <w:r w:rsidR="00CC2CBC" w:rsidRPr="006A3383">
        <w:t xml:space="preserve"> sind ausschließlich die Nutzer der Serviceeinheit verantwortlich.</w:t>
      </w:r>
    </w:p>
    <w:p w:rsidR="0053345A" w:rsidRPr="006A3383" w:rsidRDefault="008B24F1" w:rsidP="008B24F1">
      <w:pPr>
        <w:spacing w:after="160" w:line="264" w:lineRule="auto"/>
        <w:ind w:left="705" w:hanging="705"/>
        <w:jc w:val="both"/>
      </w:pPr>
      <w:r w:rsidRPr="006A3383">
        <w:t>(</w:t>
      </w:r>
      <w:r w:rsidR="00D31B36" w:rsidRPr="006A3383">
        <w:t>e)</w:t>
      </w:r>
      <w:r w:rsidRPr="006A3383">
        <w:tab/>
      </w:r>
      <w:r w:rsidR="0053345A" w:rsidRPr="006A3383">
        <w:t>Nach Abschluss des Auftrages werden dem Auftraggeber</w:t>
      </w:r>
      <w:r w:rsidR="002D0817" w:rsidRPr="006A3383">
        <w:t xml:space="preserve"> sämtliche Rohdaten (</w:t>
      </w:r>
      <w:proofErr w:type="spellStart"/>
      <w:r w:rsidR="002D0817" w:rsidRPr="006A3383">
        <w:t>Affymetrix</w:t>
      </w:r>
      <w:proofErr w:type="spellEnd"/>
      <w:r w:rsidR="002D0817" w:rsidRPr="006A3383">
        <w:t>-</w:t>
      </w:r>
      <w:r w:rsidR="0053345A" w:rsidRPr="006A3383">
        <w:t xml:space="preserve">Chips: CEL; </w:t>
      </w:r>
      <w:proofErr w:type="spellStart"/>
      <w:r w:rsidR="0053345A" w:rsidRPr="006A3383">
        <w:t>Illumina</w:t>
      </w:r>
      <w:proofErr w:type="spellEnd"/>
      <w:r w:rsidR="0053345A" w:rsidRPr="006A3383">
        <w:t xml:space="preserve">: </w:t>
      </w:r>
      <w:proofErr w:type="spellStart"/>
      <w:r w:rsidR="0053345A" w:rsidRPr="006A3383">
        <w:t>fastq</w:t>
      </w:r>
      <w:proofErr w:type="spellEnd"/>
      <w:r w:rsidR="0053345A" w:rsidRPr="006A3383">
        <w:t xml:space="preserve">; qPCR: </w:t>
      </w:r>
      <w:proofErr w:type="spellStart"/>
      <w:r w:rsidR="0053345A" w:rsidRPr="006A3383">
        <w:t>sds</w:t>
      </w:r>
      <w:proofErr w:type="spellEnd"/>
      <w:r w:rsidR="0053345A" w:rsidRPr="006A3383">
        <w:t xml:space="preserve">), die bioinformatisch ausgewerteten Datensätze, sowie ein ausführlicher Kundenbericht/QC-Report auf einem Datenträger </w:t>
      </w:r>
      <w:r w:rsidR="0006056D">
        <w:t xml:space="preserve">oder über einen Link zum Download </w:t>
      </w:r>
      <w:r w:rsidR="0053345A" w:rsidRPr="006A3383">
        <w:t>ausgehändigt.</w:t>
      </w:r>
      <w:r w:rsidR="001B63B5" w:rsidRPr="006A3383">
        <w:t xml:space="preserve"> Die Rohdaten werden</w:t>
      </w:r>
      <w:r w:rsidR="00302582" w:rsidRPr="006A3383">
        <w:t xml:space="preserve"> 6 Mon</w:t>
      </w:r>
      <w:r w:rsidR="00727D8E" w:rsidRPr="006A3383">
        <w:t>aten nach Erstellung</w:t>
      </w:r>
      <w:r w:rsidR="00302582" w:rsidRPr="006A3383">
        <w:t xml:space="preserve"> </w:t>
      </w:r>
      <w:r w:rsidR="001B63B5" w:rsidRPr="006A3383">
        <w:t>gelöscht</w:t>
      </w:r>
      <w:r w:rsidR="00302582" w:rsidRPr="006A3383">
        <w:t xml:space="preserve">. </w:t>
      </w:r>
    </w:p>
    <w:p w:rsidR="0053345A" w:rsidRPr="006A3383" w:rsidRDefault="008B24F1" w:rsidP="008B24F1">
      <w:pPr>
        <w:spacing w:after="160" w:line="264" w:lineRule="auto"/>
        <w:ind w:left="705" w:hanging="705"/>
        <w:jc w:val="both"/>
      </w:pPr>
      <w:r w:rsidRPr="006A3383">
        <w:t>(</w:t>
      </w:r>
      <w:r w:rsidR="00302582" w:rsidRPr="006A3383">
        <w:t>f</w:t>
      </w:r>
      <w:r w:rsidR="0053345A" w:rsidRPr="006A3383">
        <w:t>)</w:t>
      </w:r>
      <w:r w:rsidRPr="006A3383">
        <w:tab/>
      </w:r>
      <w:r w:rsidR="0053345A" w:rsidRPr="006A3383">
        <w:t>Probenreste und Zwischenprodukte werden für einen Zeitraum von 6 Monaten nach Abschluss der Analysen gelagert und werden auf Wunsch ausgehändigt bzw. gegen Gebühr an den Auftraggeber versandt.</w:t>
      </w:r>
    </w:p>
    <w:p w:rsidR="0053345A" w:rsidRPr="006A3383" w:rsidRDefault="008B24F1" w:rsidP="008B24F1">
      <w:pPr>
        <w:spacing w:after="160" w:line="264" w:lineRule="auto"/>
        <w:ind w:left="705" w:hanging="705"/>
        <w:jc w:val="both"/>
      </w:pPr>
      <w:r w:rsidRPr="006A3383">
        <w:t>(</w:t>
      </w:r>
      <w:r w:rsidR="00302582" w:rsidRPr="006A3383">
        <w:t>g</w:t>
      </w:r>
      <w:r w:rsidR="0053345A" w:rsidRPr="006A3383">
        <w:t>)</w:t>
      </w:r>
      <w:r w:rsidRPr="006A3383">
        <w:tab/>
      </w:r>
      <w:r w:rsidR="0053345A" w:rsidRPr="006A3383">
        <w:t>Die Grundsätze des Datenschutzes werden von den Mitarbeitern de</w:t>
      </w:r>
      <w:r w:rsidR="0006056D">
        <w:t>r</w:t>
      </w:r>
      <w:r w:rsidR="0053345A" w:rsidRPr="006A3383">
        <w:t xml:space="preserve"> </w:t>
      </w:r>
      <w:r w:rsidR="0006056D" w:rsidRPr="0006056D">
        <w:t>Genomics &amp; Transcriptomics Facility</w:t>
      </w:r>
      <w:r w:rsidR="0053345A" w:rsidRPr="006A3383">
        <w:t xml:space="preserve"> eingehalten. Insbesondere werden Messdaten nur an den jeweiligen Auftraggeber übergeben. Eine Aushändigung von Daten an andere Personen oder Einrichtungen ist nur nach schriftlicher Zustimmung des Auftraggebers möglich.</w:t>
      </w:r>
    </w:p>
    <w:p w:rsidR="0053345A" w:rsidRPr="006A3383" w:rsidRDefault="0053345A" w:rsidP="002D0817">
      <w:pPr>
        <w:spacing w:after="160" w:line="264" w:lineRule="auto"/>
        <w:jc w:val="both"/>
      </w:pPr>
    </w:p>
    <w:p w:rsidR="0053345A" w:rsidRPr="006A3383" w:rsidRDefault="0053345A" w:rsidP="002D0817">
      <w:pPr>
        <w:spacing w:after="160" w:line="264" w:lineRule="auto"/>
        <w:jc w:val="both"/>
        <w:rPr>
          <w:b/>
        </w:rPr>
      </w:pPr>
      <w:r w:rsidRPr="006A3383">
        <w:rPr>
          <w:b/>
        </w:rPr>
        <w:t>7. Nutzungsreihenfolge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Aufträge werden prinzipiell in der Reihenfolge des Probeneingangs bearbeitet (first-</w:t>
      </w:r>
      <w:proofErr w:type="spellStart"/>
      <w:r w:rsidRPr="006A3383">
        <w:t>come</w:t>
      </w:r>
      <w:proofErr w:type="spellEnd"/>
      <w:r w:rsidRPr="006A3383">
        <w:t>, first-</w:t>
      </w:r>
      <w:proofErr w:type="spellStart"/>
      <w:r w:rsidRPr="006A3383">
        <w:t>served</w:t>
      </w:r>
      <w:proofErr w:type="spellEnd"/>
      <w:r w:rsidRPr="006A3383">
        <w:t>), sofern alle notwendigen Materialien (Reagenzien etc.) vorhanden sind bzw. rechtzeitig geliefert werden können. Im Konfliktfall trifft der Leiter de</w:t>
      </w:r>
      <w:r w:rsidR="0006056D">
        <w:t>r</w:t>
      </w:r>
      <w:r w:rsidRPr="006A3383">
        <w:t xml:space="preserve"> </w:t>
      </w:r>
      <w:r w:rsidR="0006056D" w:rsidRPr="0006056D">
        <w:t>Genomics &amp; Transcriptomics Facility</w:t>
      </w:r>
      <w:r w:rsidRPr="006A3383">
        <w:t xml:space="preserve"> die Entscheidung über die Bearbeitungsreihenfolge.</w:t>
      </w:r>
    </w:p>
    <w:p w:rsidR="00077814" w:rsidRPr="006A3383" w:rsidRDefault="00077814" w:rsidP="002D0817">
      <w:pPr>
        <w:spacing w:after="160" w:line="264" w:lineRule="auto"/>
        <w:jc w:val="both"/>
      </w:pPr>
    </w:p>
    <w:p w:rsidR="0053345A" w:rsidRPr="006A3383" w:rsidRDefault="00237099" w:rsidP="00077814">
      <w:pPr>
        <w:spacing w:after="120" w:line="264" w:lineRule="auto"/>
        <w:jc w:val="both"/>
        <w:rPr>
          <w:b/>
        </w:rPr>
      </w:pPr>
      <w:r w:rsidRPr="006A3383">
        <w:rPr>
          <w:b/>
        </w:rPr>
        <w:t>8. Entgelte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Aufgrund der Vielzahl möglicher Array-Typen, Protokolle, Reagenzien-Kits und Sequenzierungs-parameter und häufiger Preisangleichungen legt d</w:t>
      </w:r>
      <w:r w:rsidR="0006056D">
        <w:t>ie</w:t>
      </w:r>
      <w:r w:rsidRPr="006A3383">
        <w:t xml:space="preserve"> </w:t>
      </w:r>
      <w:r w:rsidR="0006056D" w:rsidRPr="0006056D">
        <w:t>Genomics &amp; Transcriptomics Facility</w:t>
      </w:r>
      <w:r w:rsidRPr="006A3383">
        <w:t xml:space="preserve"> keine Preisliste vor</w:t>
      </w:r>
      <w:r w:rsidR="0006056D">
        <w:t>,</w:t>
      </w:r>
      <w:r w:rsidRPr="006A3383">
        <w:t xml:space="preserve"> sondern orientiert sich bei der Rechnungsstellung an den aktuellen Preislisten der Hersteller und erstellt jederzeit auf Anfrage aktuelle individuelle Angebote.</w:t>
      </w:r>
    </w:p>
    <w:p w:rsidR="0031414E" w:rsidRPr="006A3383" w:rsidRDefault="00AB3EBC" w:rsidP="00AB3EBC">
      <w:pPr>
        <w:spacing w:after="160" w:line="264" w:lineRule="auto"/>
        <w:ind w:left="705" w:hanging="705"/>
        <w:jc w:val="both"/>
      </w:pPr>
      <w:r w:rsidRPr="006A3383">
        <w:t>(a</w:t>
      </w:r>
      <w:r w:rsidR="0031414E" w:rsidRPr="006A3383">
        <w:t>)</w:t>
      </w:r>
      <w:r w:rsidRPr="006A3383">
        <w:tab/>
      </w:r>
      <w:r w:rsidR="0031414E" w:rsidRPr="006A3383">
        <w:t xml:space="preserve">Angebote an interne Nutzer beinhalten die Sachkosten sowie eine Servicepauschale, die zur Deckung der Wartungskosten, Instandsetzungskosten, Software-Lizenzen und </w:t>
      </w:r>
      <w:r w:rsidRPr="006A3383">
        <w:br/>
        <w:t>-</w:t>
      </w:r>
      <w:r w:rsidR="0031414E" w:rsidRPr="006A3383">
        <w:t>Aktualisierungen, sowie Kosten für Kalibrierungen und Qualitätskontrollen erhoben wird. Sachkosten und Servicepauschale werden separat auf der Rechnung aufgeführt und können bei Bedarf in unabhängigen Rechnungen ausgewiesen werden.</w:t>
      </w:r>
    </w:p>
    <w:p w:rsidR="0031414E" w:rsidRPr="006A3383" w:rsidRDefault="00AB3EBC" w:rsidP="00AB3EBC">
      <w:pPr>
        <w:spacing w:after="160" w:line="264" w:lineRule="auto"/>
        <w:ind w:left="705" w:hanging="705"/>
        <w:jc w:val="both"/>
      </w:pPr>
      <w:r w:rsidRPr="006A3383">
        <w:t>(b)</w:t>
      </w:r>
      <w:r w:rsidRPr="006A3383">
        <w:tab/>
      </w:r>
      <w:r w:rsidR="0031414E" w:rsidRPr="006A3383">
        <w:t xml:space="preserve">Bei Aufträgen externer Partner erfolgt die Festlegung des Angebotspreises auf der </w:t>
      </w:r>
      <w:r w:rsidR="0006056D" w:rsidRPr="006A3383">
        <w:t>Grundlage einer</w:t>
      </w:r>
      <w:r w:rsidR="0031414E" w:rsidRPr="006A3383">
        <w:t xml:space="preserve"> Vollkostenkalkulation unter Berücksichtigung von Sach-, Personal- und Wartungskosten sowie Gemeinkosten</w:t>
      </w:r>
      <w:r w:rsidR="0006056D" w:rsidRPr="006A3383">
        <w:t>- und</w:t>
      </w:r>
      <w:r w:rsidR="0031414E" w:rsidRPr="006A3383">
        <w:t xml:space="preserve"> Gewinnzuschlägen.</w:t>
      </w:r>
    </w:p>
    <w:p w:rsidR="00077814" w:rsidRPr="006A3383" w:rsidRDefault="00302582" w:rsidP="00077814">
      <w:pPr>
        <w:spacing w:after="160" w:line="264" w:lineRule="auto"/>
        <w:jc w:val="both"/>
        <w:rPr>
          <w:sz w:val="16"/>
          <w:szCs w:val="16"/>
        </w:rPr>
      </w:pPr>
      <w:r w:rsidRPr="006A3383">
        <w:t>Die Rechnungsstellung erfolgt nach Abschluss des Auftrags. Bei größeren Aufträgen oder Projekten längerer Dauer kann eine Voraus- oder Teilzahlung vereinbart werden.</w:t>
      </w:r>
      <w:r w:rsidR="00077814" w:rsidRPr="006A3383">
        <w:tab/>
      </w:r>
      <w:r w:rsidR="00077814" w:rsidRPr="006A3383">
        <w:tab/>
      </w:r>
      <w:r w:rsidR="00077814" w:rsidRPr="006A3383">
        <w:tab/>
        <w:t xml:space="preserve">       </w:t>
      </w:r>
    </w:p>
    <w:sectPr w:rsidR="00077814" w:rsidRPr="006A3383" w:rsidSect="00077814">
      <w:footerReference w:type="even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E0" w:rsidRDefault="006B1EE0" w:rsidP="009E2C93">
      <w:pPr>
        <w:spacing w:after="0" w:line="240" w:lineRule="auto"/>
      </w:pPr>
      <w:r>
        <w:separator/>
      </w:r>
    </w:p>
  </w:endnote>
  <w:endnote w:type="continuationSeparator" w:id="0">
    <w:p w:rsidR="006B1EE0" w:rsidRDefault="006B1EE0" w:rsidP="009E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93" w:rsidRDefault="00E87983" w:rsidP="009E2C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E2C9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E2C93" w:rsidRDefault="009E2C93" w:rsidP="009E2C9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93" w:rsidRDefault="00E87983" w:rsidP="009E2C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E2C9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0459">
      <w:rPr>
        <w:rStyle w:val="Seitenzahl"/>
        <w:noProof/>
      </w:rPr>
      <w:t>2</w:t>
    </w:r>
    <w:r>
      <w:rPr>
        <w:rStyle w:val="Seitenzahl"/>
      </w:rPr>
      <w:fldChar w:fldCharType="end"/>
    </w:r>
  </w:p>
  <w:p w:rsidR="009E2C93" w:rsidRDefault="009E2C93" w:rsidP="009E2C9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E0" w:rsidRDefault="006B1EE0" w:rsidP="009E2C93">
      <w:pPr>
        <w:spacing w:after="0" w:line="240" w:lineRule="auto"/>
      </w:pPr>
      <w:r>
        <w:separator/>
      </w:r>
    </w:p>
  </w:footnote>
  <w:footnote w:type="continuationSeparator" w:id="0">
    <w:p w:rsidR="006B1EE0" w:rsidRDefault="006B1EE0" w:rsidP="009E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5135"/>
    <w:multiLevelType w:val="hybridMultilevel"/>
    <w:tmpl w:val="A2F2AD88"/>
    <w:lvl w:ilvl="0" w:tplc="D6A0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450A"/>
    <w:multiLevelType w:val="hybridMultilevel"/>
    <w:tmpl w:val="A2F2AD88"/>
    <w:lvl w:ilvl="0" w:tplc="D6A0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7CA4"/>
    <w:multiLevelType w:val="hybridMultilevel"/>
    <w:tmpl w:val="F9BA221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7A9669F"/>
    <w:multiLevelType w:val="hybridMultilevel"/>
    <w:tmpl w:val="76727900"/>
    <w:lvl w:ilvl="0" w:tplc="925A27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871EF"/>
    <w:multiLevelType w:val="hybridMultilevel"/>
    <w:tmpl w:val="9EFEF46C"/>
    <w:lvl w:ilvl="0" w:tplc="D84A2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5A"/>
    <w:rsid w:val="00003465"/>
    <w:rsid w:val="0006056D"/>
    <w:rsid w:val="0006520D"/>
    <w:rsid w:val="00077814"/>
    <w:rsid w:val="00081F51"/>
    <w:rsid w:val="00110718"/>
    <w:rsid w:val="001347EF"/>
    <w:rsid w:val="0015380E"/>
    <w:rsid w:val="001B63B5"/>
    <w:rsid w:val="00237099"/>
    <w:rsid w:val="00242E69"/>
    <w:rsid w:val="00244D73"/>
    <w:rsid w:val="002C5E62"/>
    <w:rsid w:val="002D0817"/>
    <w:rsid w:val="00302582"/>
    <w:rsid w:val="0031414E"/>
    <w:rsid w:val="00337652"/>
    <w:rsid w:val="003834A9"/>
    <w:rsid w:val="00403828"/>
    <w:rsid w:val="0045425C"/>
    <w:rsid w:val="00467BBD"/>
    <w:rsid w:val="004808BC"/>
    <w:rsid w:val="004B61F5"/>
    <w:rsid w:val="004C1E54"/>
    <w:rsid w:val="004D3F81"/>
    <w:rsid w:val="00524B11"/>
    <w:rsid w:val="0053345A"/>
    <w:rsid w:val="0064149C"/>
    <w:rsid w:val="00662D17"/>
    <w:rsid w:val="006A0459"/>
    <w:rsid w:val="006A3383"/>
    <w:rsid w:val="006B1EE0"/>
    <w:rsid w:val="007122E1"/>
    <w:rsid w:val="007255F2"/>
    <w:rsid w:val="00727D8E"/>
    <w:rsid w:val="00745340"/>
    <w:rsid w:val="007776E1"/>
    <w:rsid w:val="007C368B"/>
    <w:rsid w:val="008B24F1"/>
    <w:rsid w:val="008F346A"/>
    <w:rsid w:val="0090791D"/>
    <w:rsid w:val="009264C5"/>
    <w:rsid w:val="009618E2"/>
    <w:rsid w:val="009C30AD"/>
    <w:rsid w:val="009E2C93"/>
    <w:rsid w:val="00A157C1"/>
    <w:rsid w:val="00A44D52"/>
    <w:rsid w:val="00AB3EBC"/>
    <w:rsid w:val="00AB6FAE"/>
    <w:rsid w:val="00AD30A0"/>
    <w:rsid w:val="00B35B17"/>
    <w:rsid w:val="00B44305"/>
    <w:rsid w:val="00BF1DB2"/>
    <w:rsid w:val="00C473A4"/>
    <w:rsid w:val="00C526FD"/>
    <w:rsid w:val="00CA395C"/>
    <w:rsid w:val="00CC2CBC"/>
    <w:rsid w:val="00D31B36"/>
    <w:rsid w:val="00D930B2"/>
    <w:rsid w:val="00DB74ED"/>
    <w:rsid w:val="00E40560"/>
    <w:rsid w:val="00E87983"/>
    <w:rsid w:val="00EC380D"/>
    <w:rsid w:val="00ED4332"/>
    <w:rsid w:val="00EE7AD6"/>
    <w:rsid w:val="00F149FD"/>
    <w:rsid w:val="00F27221"/>
    <w:rsid w:val="00F5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0B784"/>
  <w15:docId w15:val="{F56DA4EE-E2F4-48B0-ADDD-6A7B1B0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334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unhideWhenUsed/>
    <w:rsid w:val="005334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345A"/>
    <w:rPr>
      <w:rFonts w:asciiTheme="minorHAnsi" w:eastAsiaTheme="minorHAnsi" w:hAnsiTheme="minorHAnsi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5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345A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53345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3345A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5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3345A"/>
    <w:rPr>
      <w:rFonts w:asciiTheme="minorHAnsi" w:eastAsiaTheme="minorHAnsi" w:hAnsiTheme="minorHAnsi" w:cstheme="minorBidi"/>
      <w:b/>
      <w:bCs/>
      <w:lang w:eastAsia="en-US"/>
    </w:rPr>
  </w:style>
  <w:style w:type="paragraph" w:styleId="Fuzeile">
    <w:name w:val="footer"/>
    <w:basedOn w:val="Standard"/>
    <w:link w:val="FuzeileZchn"/>
    <w:rsid w:val="009E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E2C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eitenzahl">
    <w:name w:val="page number"/>
    <w:basedOn w:val="Absatz-Standardschriftart"/>
    <w:rsid w:val="009E2C93"/>
  </w:style>
  <w:style w:type="character" w:styleId="NichtaufgelsteErwhnung">
    <w:name w:val="Unresolved Mention"/>
    <w:basedOn w:val="Absatz-Standardschriftart"/>
    <w:uiPriority w:val="99"/>
    <w:semiHidden/>
    <w:unhideWhenUsed/>
    <w:rsid w:val="0074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6895-01CE-4F3B-9A19-5558E9D0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sanpiotrowski</dc:creator>
  <cp:lastModifiedBy>Derda, Michael</cp:lastModifiedBy>
  <cp:revision>2</cp:revision>
  <cp:lastPrinted>2016-04-07T05:11:00Z</cp:lastPrinted>
  <dcterms:created xsi:type="dcterms:W3CDTF">2022-06-27T08:29:00Z</dcterms:created>
  <dcterms:modified xsi:type="dcterms:W3CDTF">2022-06-27T08:29:00Z</dcterms:modified>
</cp:coreProperties>
</file>